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478" w:rsidRPr="00E50F6F" w:rsidRDefault="00977478" w:rsidP="00E50F6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50F6F">
        <w:rPr>
          <w:rFonts w:ascii="Times New Roman" w:hAnsi="Times New Roman" w:cs="Times New Roman"/>
          <w:sz w:val="28"/>
          <w:szCs w:val="28"/>
        </w:rPr>
        <w:t>21</w:t>
      </w:r>
      <w:r w:rsidRPr="00E50F6F">
        <w:rPr>
          <w:rFonts w:ascii="Times New Roman" w:hAnsi="Times New Roman" w:cs="Times New Roman"/>
          <w:sz w:val="28"/>
          <w:szCs w:val="28"/>
        </w:rPr>
        <w:t>.</w:t>
      </w:r>
      <w:r w:rsidRPr="00E50F6F">
        <w:rPr>
          <w:rFonts w:ascii="Times New Roman" w:eastAsia="Calibri" w:hAnsi="Times New Roman" w:cs="Times New Roman"/>
          <w:b/>
          <w:sz w:val="28"/>
          <w:szCs w:val="28"/>
        </w:rPr>
        <w:t xml:space="preserve"> 04 .2020</w:t>
      </w:r>
    </w:p>
    <w:p w:rsidR="00977478" w:rsidRPr="00E50F6F" w:rsidRDefault="00977478" w:rsidP="00E50F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50F6F">
        <w:rPr>
          <w:rFonts w:ascii="Times New Roman" w:eastAsia="Calibri" w:hAnsi="Times New Roman" w:cs="Times New Roman"/>
          <w:b/>
          <w:sz w:val="28"/>
          <w:szCs w:val="28"/>
        </w:rPr>
        <w:t xml:space="preserve">группа </w:t>
      </w:r>
      <w:r w:rsidRPr="00E50F6F">
        <w:rPr>
          <w:rFonts w:ascii="Times New Roman" w:eastAsia="Calibri" w:hAnsi="Times New Roman" w:cs="Times New Roman"/>
          <w:b/>
          <w:sz w:val="28"/>
          <w:szCs w:val="28"/>
        </w:rPr>
        <w:t>275</w:t>
      </w:r>
    </w:p>
    <w:p w:rsidR="00977478" w:rsidRPr="00E50F6F" w:rsidRDefault="00977478" w:rsidP="00E50F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50F6F">
        <w:rPr>
          <w:rFonts w:ascii="Times New Roman" w:eastAsia="Calibri" w:hAnsi="Times New Roman" w:cs="Times New Roman"/>
          <w:sz w:val="28"/>
          <w:szCs w:val="28"/>
        </w:rPr>
        <w:t>МДК 0</w:t>
      </w:r>
      <w:r w:rsidRPr="00E50F6F">
        <w:rPr>
          <w:rFonts w:ascii="Times New Roman" w:eastAsia="Calibri" w:hAnsi="Times New Roman" w:cs="Times New Roman"/>
          <w:sz w:val="28"/>
          <w:szCs w:val="28"/>
        </w:rPr>
        <w:t>3</w:t>
      </w:r>
      <w:r w:rsidRPr="00E50F6F">
        <w:rPr>
          <w:rFonts w:ascii="Times New Roman" w:eastAsia="Calibri" w:hAnsi="Times New Roman" w:cs="Times New Roman"/>
          <w:sz w:val="28"/>
          <w:szCs w:val="28"/>
        </w:rPr>
        <w:t>.0</w:t>
      </w:r>
      <w:r w:rsidRPr="00E50F6F">
        <w:rPr>
          <w:rFonts w:ascii="Times New Roman" w:eastAsia="Calibri" w:hAnsi="Times New Roman" w:cs="Times New Roman"/>
          <w:sz w:val="28"/>
          <w:szCs w:val="28"/>
        </w:rPr>
        <w:t>1</w:t>
      </w:r>
      <w:r w:rsidRPr="00E50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7B9A" w:rsidRPr="00E50F6F">
        <w:rPr>
          <w:rFonts w:ascii="Times New Roman" w:eastAsia="Calibri" w:hAnsi="Times New Roman" w:cs="Times New Roman"/>
          <w:sz w:val="28"/>
          <w:szCs w:val="28"/>
        </w:rPr>
        <w:t>«</w:t>
      </w:r>
      <w:r w:rsidR="00572184" w:rsidRPr="00E50F6F">
        <w:rPr>
          <w:rFonts w:ascii="Times New Roman" w:eastAsia="Calibri" w:hAnsi="Times New Roman" w:cs="Times New Roman"/>
          <w:sz w:val="28"/>
          <w:szCs w:val="28"/>
        </w:rPr>
        <w:t xml:space="preserve">Организация и технология  ремонта  оборудования </w:t>
      </w:r>
      <w:r w:rsidR="00D37B9A" w:rsidRPr="00E50F6F">
        <w:rPr>
          <w:rFonts w:ascii="Times New Roman" w:eastAsia="Calibri" w:hAnsi="Times New Roman" w:cs="Times New Roman"/>
          <w:sz w:val="28"/>
          <w:szCs w:val="28"/>
        </w:rPr>
        <w:t>различного назначения»</w:t>
      </w:r>
    </w:p>
    <w:p w:rsidR="00977478" w:rsidRPr="00E50F6F" w:rsidRDefault="00977478" w:rsidP="00E50F6F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</w:pPr>
      <w:r w:rsidRPr="00E50F6F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>Учебник</w:t>
      </w:r>
      <w:r w:rsidR="00F64951" w:rsidRPr="00E50F6F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 xml:space="preserve">:  </w:t>
      </w:r>
      <w:r w:rsidR="00D37B9A" w:rsidRPr="00E50F6F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>Воронкин Ю. Н. М</w:t>
      </w:r>
      <w:r w:rsidR="00F64951" w:rsidRPr="00E50F6F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>етоды профилактики и ремонта промышленного  оборудования</w:t>
      </w:r>
      <w:r w:rsidR="0059133F" w:rsidRPr="00E50F6F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>.</w:t>
      </w:r>
    </w:p>
    <w:p w:rsidR="00CD7A76" w:rsidRPr="00E50F6F" w:rsidRDefault="00BD6198" w:rsidP="00E50F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0F6F">
        <w:rPr>
          <w:rFonts w:ascii="Times New Roman" w:eastAsia="Calibri" w:hAnsi="Times New Roman" w:cs="Times New Roman"/>
          <w:sz w:val="28"/>
          <w:szCs w:val="28"/>
        </w:rPr>
        <w:t>Уважаемые студенты. Мы начинаем изучать последним междисциплинарный курс, входящий  в учебный план по подготовке квалифицированных рабочих по профессии «Слесарь – ремонтник»</w:t>
      </w:r>
      <w:r w:rsidR="00CD7A76" w:rsidRPr="00E50F6F">
        <w:rPr>
          <w:rFonts w:ascii="Times New Roman" w:eastAsia="Calibri" w:hAnsi="Times New Roman" w:cs="Times New Roman"/>
          <w:sz w:val="28"/>
          <w:szCs w:val="28"/>
        </w:rPr>
        <w:t>. Этот курс является основным и завершающим этапом профессиональной подготовки квалифицированных рабочих. На теоретическом материале этого МДК строится ваша письменная экзаменационная работа. Я понимаю, что очень сложно начинать теоретическое обучение в настоящий момент. В таких сложных условиях. но постараюсь, чтобы лекции были наиболее доступны для самостоятельного изучения. главное выполнять задания в установленные сроки и отправлять</w:t>
      </w:r>
      <w:proofErr w:type="gramStart"/>
      <w:r w:rsidR="00CD7A76" w:rsidRPr="00E50F6F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</w:p>
    <w:p w:rsidR="00AF2B71" w:rsidRPr="00E50F6F" w:rsidRDefault="00AF2B71" w:rsidP="00E50F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0F6F">
        <w:rPr>
          <w:rFonts w:ascii="Times New Roman" w:eastAsia="Calibri" w:hAnsi="Times New Roman" w:cs="Times New Roman"/>
          <w:sz w:val="28"/>
          <w:szCs w:val="28"/>
        </w:rPr>
        <w:t>Н</w:t>
      </w:r>
      <w:r w:rsidR="00CD7A76" w:rsidRPr="00E50F6F">
        <w:rPr>
          <w:rFonts w:ascii="Times New Roman" w:eastAsia="Calibri" w:hAnsi="Times New Roman" w:cs="Times New Roman"/>
          <w:sz w:val="28"/>
          <w:szCs w:val="28"/>
        </w:rPr>
        <w:t>адеюсь на взаимопонимание</w:t>
      </w:r>
      <w:proofErr w:type="gramStart"/>
      <w:r w:rsidR="00CD7A76" w:rsidRPr="00E50F6F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E50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E50F6F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E50F6F">
        <w:rPr>
          <w:rFonts w:ascii="Times New Roman" w:eastAsia="Calibri" w:hAnsi="Times New Roman" w:cs="Times New Roman"/>
          <w:sz w:val="28"/>
          <w:szCs w:val="28"/>
        </w:rPr>
        <w:t xml:space="preserve"> вашу ответственность.</w:t>
      </w:r>
    </w:p>
    <w:p w:rsidR="0059133F" w:rsidRPr="00E50F6F" w:rsidRDefault="00AF2B71" w:rsidP="00E50F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0F6F">
        <w:rPr>
          <w:rFonts w:ascii="Times New Roman" w:eastAsia="Calibri" w:hAnsi="Times New Roman" w:cs="Times New Roman"/>
          <w:sz w:val="28"/>
          <w:szCs w:val="28"/>
        </w:rPr>
        <w:t>П</w:t>
      </w:r>
      <w:r w:rsidR="00CD7A76" w:rsidRPr="00E50F6F">
        <w:rPr>
          <w:rFonts w:ascii="Times New Roman" w:eastAsia="Calibri" w:hAnsi="Times New Roman" w:cs="Times New Roman"/>
          <w:sz w:val="28"/>
          <w:szCs w:val="28"/>
        </w:rPr>
        <w:t xml:space="preserve">реподаватель: Ходина Елена Николаевна </w:t>
      </w:r>
    </w:p>
    <w:p w:rsidR="00AF2B71" w:rsidRPr="00E50F6F" w:rsidRDefault="00AF2B71" w:rsidP="00E50F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F2B71" w:rsidRPr="00E50F6F" w:rsidRDefault="00AF2B71" w:rsidP="00E50F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0F6F">
        <w:rPr>
          <w:rFonts w:ascii="Times New Roman" w:eastAsia="Calibri" w:hAnsi="Times New Roman" w:cs="Times New Roman"/>
          <w:sz w:val="28"/>
          <w:szCs w:val="28"/>
          <w:u w:val="single"/>
        </w:rPr>
        <w:t>Тема занятия: Значение профессии, квалификационная характеристика, ОРМ</w:t>
      </w:r>
      <w:r w:rsidRPr="00E50F6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F2B71" w:rsidRPr="00E50F6F" w:rsidRDefault="00AF2B71" w:rsidP="00E50F6F">
      <w:pPr>
        <w:shd w:val="clear" w:color="auto" w:fill="FFFFFF" w:themeFill="background1"/>
        <w:spacing w:after="0" w:line="240" w:lineRule="auto"/>
        <w:jc w:val="both"/>
        <w:rPr>
          <w:rFonts w:ascii="Helvetica" w:hAnsi="Helvetica" w:cs="Helvetica"/>
          <w:color w:val="333333"/>
          <w:sz w:val="28"/>
          <w:szCs w:val="28"/>
          <w:shd w:val="clear" w:color="auto" w:fill="EAEAEA"/>
        </w:rPr>
      </w:pPr>
    </w:p>
    <w:p w:rsidR="00AF2B71" w:rsidRPr="00E50F6F" w:rsidRDefault="00AF2B71" w:rsidP="00E50F6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0F6F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>Профессия слесаря-ремонтника появилась, когда люди начали изготавливать и применять сложные механизмы, для обслуживания которых были нужны специальные навыки и знания. Эти мастера проводили сборку устройства, его наладку, техническую поддержку и ремонт. Письменные документы, в которых впервые упомянуты слесари, были обнаружены в венском архиве, они датируются 1463 годом. Первый цех, где трудились замочники-</w:t>
      </w:r>
      <w:proofErr w:type="spellStart"/>
      <w:r w:rsidRPr="00E50F6F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>шлоссеры</w:t>
      </w:r>
      <w:proofErr w:type="spellEnd"/>
      <w:r w:rsidRPr="00E50F6F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 xml:space="preserve"> (от </w:t>
      </w:r>
      <w:proofErr w:type="gramStart"/>
      <w:r w:rsidRPr="00E50F6F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>нем</w:t>
      </w:r>
      <w:proofErr w:type="gramEnd"/>
      <w:r w:rsidRPr="00E50F6F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 xml:space="preserve">. </w:t>
      </w:r>
      <w:proofErr w:type="spellStart"/>
      <w:r w:rsidRPr="00E50F6F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>Schlosser</w:t>
      </w:r>
      <w:proofErr w:type="spellEnd"/>
      <w:r w:rsidRPr="00E50F6F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>) сформировался в 1545 году в Германии. Работа его членов заключалась в «реанимации» сломанных дверных замков. Описание профессии</w:t>
      </w:r>
      <w:proofErr w:type="gramStart"/>
      <w:r w:rsidRPr="00E50F6F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 xml:space="preserve"> О</w:t>
      </w:r>
      <w:proofErr w:type="gramEnd"/>
      <w:r w:rsidRPr="00E50F6F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>становимся на том, что делает слесарь, и в чем заключается особенность его работы. Чаще всего он имеет дело с металлом, хотя некоторые мастера разбираются в древесине, пластике и других материалах. В работе (ручной выделке, сборке и починке разного рода изделий) слесарь использует в основном простые инструменты (молоток, отвертку, зубило, ножовку, плоскогубцы), сложные станки не применяются.</w:t>
      </w:r>
      <w:r w:rsidRPr="00E50F6F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br/>
        <w:t>С развитием новых технологий профессия слесаря-ремонтника стала многопрофильной. Теперь мастера, которые разбираются в автотранспорте, промышленном оборудовании (горном, химическом, машиностроительном), сантехнических системах – это отдельные специалисты.</w:t>
      </w:r>
      <w:r w:rsidRPr="00E50F6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</w:r>
      <w:r w:rsidRPr="00E50F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Чтобы поддерживать бесперебойную работу машин и механизмов на предприятиях различных отраслей существует ремонтная служба. Рабочие этого подразделения, слесари-ремонтники, имеют узкую специализацию, которая определяется объектом ремонта. </w:t>
      </w:r>
    </w:p>
    <w:p w:rsidR="00AF2B71" w:rsidRPr="00E50F6F" w:rsidRDefault="00AF2B71" w:rsidP="00E50F6F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0F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Специалисты выполняют следующие виды ремонта: текущий, капитальный и планово-профилактический. Текущий ремонт представляет собой замену </w:t>
      </w:r>
      <w:r w:rsidRPr="00E50F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отдельных деталей, вышедших из строя. Капитальный ремонт заключает в себе замену вышедших из строя узлов и систем, то есть базовых и основных механизмов. Планово-профилактический ремонт – это предупредительная проверка состояния узлов и систем механизмов.</w:t>
      </w:r>
      <w:r w:rsidRPr="00E50F6F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E50F6F" w:rsidRPr="00E50F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Деятельность слесаря-ремонтника представляет собой работу с применением знаний устройства принципов работы ремонтируемого оборудования, силовых установок, агрегатов и машин, свойств обрабатываемых материалов, антикоррозийных смазок и масел, способов восстановления изношенных деталей, регулировки и приёмки узлов, устройств и способов применения специальных приспособлений и контрольно-измерительных инструментов.</w:t>
      </w:r>
    </w:p>
    <w:p w:rsidR="0059133F" w:rsidRPr="00E50F6F" w:rsidRDefault="0059133F" w:rsidP="00E50F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50F6F">
        <w:rPr>
          <w:rFonts w:ascii="Times New Roman" w:eastAsia="Calibri" w:hAnsi="Times New Roman" w:cs="Times New Roman"/>
          <w:b/>
          <w:sz w:val="28"/>
          <w:szCs w:val="28"/>
        </w:rPr>
        <w:t>План занятия:</w:t>
      </w:r>
    </w:p>
    <w:p w:rsidR="0059133F" w:rsidRPr="00E50F6F" w:rsidRDefault="0059133F" w:rsidP="00E50F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0F6F">
        <w:rPr>
          <w:rFonts w:ascii="Times New Roman" w:eastAsia="Calibri" w:hAnsi="Times New Roman" w:cs="Times New Roman"/>
          <w:sz w:val="28"/>
          <w:szCs w:val="28"/>
        </w:rPr>
        <w:t>1.Изучить теоретический материал.</w:t>
      </w:r>
    </w:p>
    <w:p w:rsidR="0059133F" w:rsidRPr="00E50F6F" w:rsidRDefault="00DB5965" w:rsidP="00E50F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0F6F">
        <w:rPr>
          <w:rFonts w:ascii="Times New Roman" w:eastAsia="Calibri" w:hAnsi="Times New Roman" w:cs="Times New Roman"/>
          <w:sz w:val="28"/>
          <w:szCs w:val="28"/>
        </w:rPr>
        <w:t>2. С</w:t>
      </w:r>
      <w:r w:rsidR="0059133F" w:rsidRPr="00E50F6F">
        <w:rPr>
          <w:rFonts w:ascii="Times New Roman" w:eastAsia="Calibri" w:hAnsi="Times New Roman" w:cs="Times New Roman"/>
          <w:sz w:val="28"/>
          <w:szCs w:val="28"/>
        </w:rPr>
        <w:t>оставить таблицу «Характеристика Слесаря – ремонтника 3 разряда»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3261"/>
        <w:gridCol w:w="3260"/>
      </w:tblGrid>
      <w:tr w:rsidR="0059133F" w:rsidRPr="00E50F6F" w:rsidTr="0059133F">
        <w:trPr>
          <w:jc w:val="center"/>
        </w:trPr>
        <w:tc>
          <w:tcPr>
            <w:tcW w:w="2943" w:type="dxa"/>
          </w:tcPr>
          <w:p w:rsidR="0059133F" w:rsidRPr="00E50F6F" w:rsidRDefault="0059133F" w:rsidP="00E50F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0F6F">
              <w:rPr>
                <w:rFonts w:ascii="Times New Roman" w:eastAsia="Calibri" w:hAnsi="Times New Roman" w:cs="Times New Roman"/>
                <w:sz w:val="28"/>
                <w:szCs w:val="28"/>
              </w:rPr>
              <w:t>Знания</w:t>
            </w:r>
          </w:p>
          <w:p w:rsidR="00DB5965" w:rsidRPr="00E50F6F" w:rsidRDefault="00DB5965" w:rsidP="00E50F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0F6F">
              <w:rPr>
                <w:rFonts w:ascii="Times New Roman" w:eastAsia="Calibri" w:hAnsi="Times New Roman" w:cs="Times New Roman"/>
                <w:sz w:val="28"/>
                <w:szCs w:val="28"/>
              </w:rPr>
              <w:t>(слесарь должен знать)</w:t>
            </w:r>
          </w:p>
        </w:tc>
        <w:tc>
          <w:tcPr>
            <w:tcW w:w="3261" w:type="dxa"/>
          </w:tcPr>
          <w:p w:rsidR="0059133F" w:rsidRPr="00E50F6F" w:rsidRDefault="0059133F" w:rsidP="00E50F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0F6F">
              <w:rPr>
                <w:rFonts w:ascii="Times New Roman" w:eastAsia="Calibri" w:hAnsi="Times New Roman" w:cs="Times New Roman"/>
                <w:sz w:val="28"/>
                <w:szCs w:val="28"/>
              </w:rPr>
              <w:t>Виды выполняемых работ</w:t>
            </w:r>
          </w:p>
        </w:tc>
        <w:tc>
          <w:tcPr>
            <w:tcW w:w="3260" w:type="dxa"/>
          </w:tcPr>
          <w:p w:rsidR="0059133F" w:rsidRPr="00E50F6F" w:rsidRDefault="0059133F" w:rsidP="00E50F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0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Назначение </w:t>
            </w:r>
            <w:proofErr w:type="gramStart"/>
            <w:r w:rsidRPr="00E50F6F">
              <w:rPr>
                <w:rFonts w:ascii="Times New Roman" w:eastAsia="Calibri" w:hAnsi="Times New Roman" w:cs="Times New Roman"/>
                <w:sz w:val="28"/>
                <w:szCs w:val="28"/>
              </w:rPr>
              <w:t>тарификационных</w:t>
            </w:r>
            <w:proofErr w:type="gramEnd"/>
          </w:p>
          <w:p w:rsidR="0059133F" w:rsidRPr="00E50F6F" w:rsidRDefault="0059133F" w:rsidP="00E50F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0F6F">
              <w:rPr>
                <w:rFonts w:ascii="Times New Roman" w:eastAsia="Calibri" w:hAnsi="Times New Roman" w:cs="Times New Roman"/>
                <w:sz w:val="28"/>
                <w:szCs w:val="28"/>
              </w:rPr>
              <w:t>характеристик</w:t>
            </w:r>
          </w:p>
        </w:tc>
      </w:tr>
      <w:tr w:rsidR="0059133F" w:rsidRPr="00E50F6F" w:rsidTr="0059133F">
        <w:trPr>
          <w:jc w:val="center"/>
        </w:trPr>
        <w:tc>
          <w:tcPr>
            <w:tcW w:w="2943" w:type="dxa"/>
          </w:tcPr>
          <w:p w:rsidR="0059133F" w:rsidRPr="00E50F6F" w:rsidRDefault="00DB5965" w:rsidP="00E50F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0F6F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Pr="00E50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50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F64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стройство ремонтируемого оборудования; назначение и взаимодействие основных узлов и механизмов</w:t>
            </w:r>
          </w:p>
        </w:tc>
        <w:tc>
          <w:tcPr>
            <w:tcW w:w="3261" w:type="dxa"/>
          </w:tcPr>
          <w:p w:rsidR="0059133F" w:rsidRPr="00E50F6F" w:rsidRDefault="00DB5965" w:rsidP="00E50F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0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Pr="00F64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Разборка, ремонт, сборка и испытание средней сложности узлов и механизмов оборудования, агрегатов и машин.</w:t>
            </w:r>
          </w:p>
        </w:tc>
        <w:tc>
          <w:tcPr>
            <w:tcW w:w="3260" w:type="dxa"/>
          </w:tcPr>
          <w:p w:rsidR="0059133F" w:rsidRPr="00E50F6F" w:rsidRDefault="00DB5965" w:rsidP="00E50F6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0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для тарификации работ и присвоения тарифных разрядов </w:t>
            </w:r>
            <w:proofErr w:type="gramStart"/>
            <w:r w:rsidRPr="00E50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согласно статьи</w:t>
            </w:r>
            <w:proofErr w:type="gramEnd"/>
            <w:r w:rsidRPr="00E50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143 Трудового кодекса Российской Федерации.</w:t>
            </w:r>
          </w:p>
        </w:tc>
      </w:tr>
      <w:tr w:rsidR="0059133F" w:rsidRPr="00E50F6F" w:rsidTr="0059133F">
        <w:trPr>
          <w:jc w:val="center"/>
        </w:trPr>
        <w:tc>
          <w:tcPr>
            <w:tcW w:w="2943" w:type="dxa"/>
          </w:tcPr>
          <w:p w:rsidR="0059133F" w:rsidRPr="00E50F6F" w:rsidRDefault="0059133F" w:rsidP="00E50F6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59133F" w:rsidRPr="00E50F6F" w:rsidRDefault="0059133F" w:rsidP="00E50F6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9133F" w:rsidRPr="00E50F6F" w:rsidRDefault="0059133F" w:rsidP="00E50F6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B5965" w:rsidRPr="00E50F6F" w:rsidTr="0059133F">
        <w:trPr>
          <w:jc w:val="center"/>
        </w:trPr>
        <w:tc>
          <w:tcPr>
            <w:tcW w:w="2943" w:type="dxa"/>
          </w:tcPr>
          <w:p w:rsidR="00DB5965" w:rsidRPr="00E50F6F" w:rsidRDefault="00DB5965" w:rsidP="00E50F6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B5965" w:rsidRPr="00E50F6F" w:rsidRDefault="00DB5965" w:rsidP="00E50F6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B5965" w:rsidRPr="00E50F6F" w:rsidRDefault="00DB5965" w:rsidP="00E50F6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B5965" w:rsidRPr="00E50F6F" w:rsidTr="0059133F">
        <w:trPr>
          <w:jc w:val="center"/>
        </w:trPr>
        <w:tc>
          <w:tcPr>
            <w:tcW w:w="2943" w:type="dxa"/>
          </w:tcPr>
          <w:p w:rsidR="00DB5965" w:rsidRPr="00E50F6F" w:rsidRDefault="00DB5965" w:rsidP="00E50F6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B5965" w:rsidRPr="00E50F6F" w:rsidRDefault="00DB5965" w:rsidP="00E50F6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B5965" w:rsidRPr="00E50F6F" w:rsidRDefault="00DB5965" w:rsidP="00E50F6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B5965" w:rsidRPr="00E50F6F" w:rsidRDefault="00DB5965" w:rsidP="00E50F6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B5965" w:rsidRPr="00E50F6F" w:rsidRDefault="00DB5965" w:rsidP="00E50F6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50F6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Теоретический материал:</w:t>
      </w:r>
    </w:p>
    <w:p w:rsidR="00F64951" w:rsidRPr="00F64951" w:rsidRDefault="0059133F" w:rsidP="00E50F6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0F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="00475959" w:rsidRPr="00E50F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валификационная характеристика  </w:t>
      </w:r>
      <w:r w:rsidRPr="00E50F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475959" w:rsidRPr="00E50F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лесаря </w:t>
      </w:r>
      <w:r w:rsidR="00F64951" w:rsidRPr="00F64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475959" w:rsidRPr="00E50F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64951" w:rsidRPr="00F64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ремонтник</w:t>
      </w:r>
      <w:r w:rsidR="00475959" w:rsidRPr="00E50F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F64951" w:rsidRPr="00F64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3-го разряда</w:t>
      </w:r>
    </w:p>
    <w:p w:rsidR="00F64951" w:rsidRPr="00F64951" w:rsidRDefault="00F64951" w:rsidP="00E50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F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Характеристика работ</w:t>
      </w:r>
      <w:r w:rsidRPr="00F64951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Разборка, ремонт, сборка и испытание средней сложности узлов и механизмов оборудования, агрегатов и машин. Ремонт, регулирование и испытание средней сложности оборудования, агрегатов и машин, а также сложного под руководством слесаря более высокой квалификации. Слесарная обработка деталей по 11 - 12 квалитетам. Ремонт футерованного оборудования и оборудования, изготовленного из защитных материалов и ферросилиция. Разборка, сборка и уплотнение фаолитовой и керамической аппаратуры и коммуникаций. Изготовление приспособлений средней сложности для ремонта и сборки. Выполнение такелажных работ при перемещении грузов с помощью простых грузоподъемных средств и механизмов, управляемых с пола.</w:t>
      </w:r>
    </w:p>
    <w:p w:rsidR="00F64951" w:rsidRPr="00F64951" w:rsidRDefault="00F64951" w:rsidP="00E50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50F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Должен знать:</w:t>
      </w:r>
      <w:r w:rsidRPr="00F64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устройство ремонтируемого оборудования; назначение и взаимодействие основных узлов и механизмов; технологическую последовательность разборки, ремонта и сборки оборудования, агрегатов и машин; технические условия на испытание, регулировку и приемку узлов и </w:t>
      </w:r>
      <w:r w:rsidRPr="00F649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механизмов; основные свойства обрабатываемых материалов; устройство универсальных приспособлений и применяемых контрольно-измерительных инструментов; систему допусков и посадок, квалитеты и параметры шероховатости;</w:t>
      </w:r>
      <w:proofErr w:type="gramEnd"/>
      <w:r w:rsidRPr="00F64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строповки, подъема, перемещения грузов; правила эксплуатации грузоподъемных средств и механизмов, управляемых с пола.</w:t>
      </w:r>
    </w:p>
    <w:p w:rsidR="001542DC" w:rsidRPr="00E50F6F" w:rsidRDefault="00F64951" w:rsidP="00E50F6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0F6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Приведенные тарифно-квалификационные характеристики профессии «</w:t>
      </w:r>
      <w:r w:rsidRPr="00E50F6F">
        <w:rPr>
          <w:rStyle w:val="a4"/>
          <w:rFonts w:ascii="Times New Roman" w:hAnsi="Times New Roman" w:cs="Times New Roman"/>
          <w:b/>
          <w:sz w:val="28"/>
          <w:szCs w:val="28"/>
          <w:shd w:val="clear" w:color="auto" w:fill="FFFFFF"/>
        </w:rPr>
        <w:t>Слесарь-ремонтник</w:t>
      </w:r>
      <w:r w:rsidRPr="00E50F6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» служат </w:t>
      </w:r>
      <w:r w:rsidRPr="00E50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тарификации работ и присвоения тарифных разрядов </w:t>
      </w:r>
      <w:proofErr w:type="gramStart"/>
      <w:r w:rsidRPr="00E50F6F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согласно статьи</w:t>
      </w:r>
      <w:proofErr w:type="gramEnd"/>
      <w:r w:rsidRPr="00E50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143 Трудового кодекса Российской Федерации. На основе приведенных выше характеристик работы и предъявляемых требований к профессиональным знаниям и навыкам составляется должностная инструкция слесаря-ремонтника, а также документы, требуемые для проведения собеседования и тестирования при приеме на работу. При составлении рабочих (должностных) инструкций обратите внимание на общие положения и рекомендации к данному выпуску ЕТКС</w:t>
      </w:r>
      <w:r w:rsidR="0059133F" w:rsidRPr="00E50F6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B5965" w:rsidRPr="00E50F6F" w:rsidRDefault="00DB5965" w:rsidP="00E50F6F">
      <w:pPr>
        <w:spacing w:after="105" w:line="240" w:lineRule="auto"/>
        <w:jc w:val="center"/>
        <w:outlineLvl w:val="0"/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</w:pPr>
      <w:r w:rsidRPr="00E50F6F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>План занятия</w:t>
      </w:r>
    </w:p>
    <w:p w:rsidR="004F1C27" w:rsidRPr="00E50F6F" w:rsidRDefault="00DB5965" w:rsidP="00E50F6F">
      <w:pPr>
        <w:spacing w:after="105" w:line="240" w:lineRule="auto"/>
        <w:outlineLvl w:val="0"/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</w:pPr>
      <w:r w:rsidRPr="00E50F6F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>1. И</w:t>
      </w:r>
      <w:r w:rsidR="004F1C27" w:rsidRPr="00E50F6F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>зучить теоретический материал</w:t>
      </w:r>
    </w:p>
    <w:p w:rsidR="004F1C27" w:rsidRPr="00E50F6F" w:rsidRDefault="004F1C27" w:rsidP="00E50F6F">
      <w:pPr>
        <w:spacing w:after="105" w:line="240" w:lineRule="auto"/>
        <w:outlineLvl w:val="0"/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</w:pPr>
      <w:r w:rsidRPr="00E50F6F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>2.Составить конспект по плану:</w:t>
      </w:r>
    </w:p>
    <w:p w:rsidR="004F1C27" w:rsidRPr="00E50F6F" w:rsidRDefault="004F1C27" w:rsidP="00E50F6F">
      <w:pPr>
        <w:spacing w:after="105" w:line="240" w:lineRule="auto"/>
        <w:outlineLvl w:val="0"/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</w:pPr>
      <w:r w:rsidRPr="00E50F6F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>- что называется рабочим местом</w:t>
      </w:r>
    </w:p>
    <w:p w:rsidR="00A67197" w:rsidRPr="00E50F6F" w:rsidRDefault="00A67197" w:rsidP="00E50F6F">
      <w:pPr>
        <w:spacing w:after="105" w:line="240" w:lineRule="auto"/>
        <w:outlineLvl w:val="0"/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</w:pPr>
      <w:r w:rsidRPr="00E50F6F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>- главная цель охраны труда</w:t>
      </w:r>
    </w:p>
    <w:p w:rsidR="00A67197" w:rsidRPr="00E50F6F" w:rsidRDefault="00A67197" w:rsidP="00E50F6F">
      <w:pPr>
        <w:spacing w:after="105" w:line="240" w:lineRule="auto"/>
        <w:outlineLvl w:val="0"/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</w:pPr>
      <w:r w:rsidRPr="00E50F6F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>- основные требования к рабочему месту (составить таблицу)</w:t>
      </w:r>
    </w:p>
    <w:p w:rsidR="00A67197" w:rsidRPr="00E50F6F" w:rsidRDefault="00A67197" w:rsidP="00E50F6F">
      <w:pPr>
        <w:spacing w:after="105" w:line="240" w:lineRule="auto"/>
        <w:outlineLvl w:val="0"/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</w:pPr>
      <w:r w:rsidRPr="00E50F6F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>«Требования к рабочему месту»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67197" w:rsidRPr="00E50F6F" w:rsidTr="00A67197">
        <w:tc>
          <w:tcPr>
            <w:tcW w:w="3190" w:type="dxa"/>
          </w:tcPr>
          <w:p w:rsidR="00A67197" w:rsidRPr="00E50F6F" w:rsidRDefault="00A67197" w:rsidP="00E50F6F">
            <w:pPr>
              <w:spacing w:after="105"/>
              <w:outlineLvl w:val="0"/>
              <w:rPr>
                <w:rFonts w:ascii="Times New Roman" w:eastAsia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  <w:r w:rsidRPr="00E50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технической стороны</w:t>
            </w:r>
          </w:p>
        </w:tc>
        <w:tc>
          <w:tcPr>
            <w:tcW w:w="3190" w:type="dxa"/>
          </w:tcPr>
          <w:p w:rsidR="00A67197" w:rsidRPr="00E50F6F" w:rsidRDefault="00A67197" w:rsidP="00E50F6F">
            <w:pPr>
              <w:spacing w:after="105"/>
              <w:outlineLvl w:val="0"/>
              <w:rPr>
                <w:rFonts w:ascii="Times New Roman" w:eastAsia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  <w:r w:rsidRPr="00E50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организационной стороны</w:t>
            </w:r>
          </w:p>
        </w:tc>
        <w:tc>
          <w:tcPr>
            <w:tcW w:w="3191" w:type="dxa"/>
          </w:tcPr>
          <w:p w:rsidR="00A67197" w:rsidRPr="00E50F6F" w:rsidRDefault="00A67197" w:rsidP="00E50F6F">
            <w:pPr>
              <w:spacing w:after="105"/>
              <w:outlineLvl w:val="0"/>
              <w:rPr>
                <w:rFonts w:ascii="Times New Roman" w:eastAsia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  <w:r w:rsidRPr="00E50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экономической стороны</w:t>
            </w:r>
          </w:p>
        </w:tc>
      </w:tr>
      <w:tr w:rsidR="00A67197" w:rsidRPr="00E50F6F" w:rsidTr="00A67197">
        <w:tc>
          <w:tcPr>
            <w:tcW w:w="3190" w:type="dxa"/>
          </w:tcPr>
          <w:p w:rsidR="00A67197" w:rsidRPr="00E50F6F" w:rsidRDefault="00A67197" w:rsidP="00E50F6F">
            <w:pPr>
              <w:spacing w:after="105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</w:tcPr>
          <w:p w:rsidR="00A67197" w:rsidRPr="00E50F6F" w:rsidRDefault="00A67197" w:rsidP="00E50F6F">
            <w:pPr>
              <w:spacing w:after="105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A67197" w:rsidRPr="00E50F6F" w:rsidRDefault="00A67197" w:rsidP="00E50F6F">
            <w:pPr>
              <w:spacing w:after="105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67197" w:rsidRPr="00E50F6F" w:rsidTr="00A67197">
        <w:tc>
          <w:tcPr>
            <w:tcW w:w="3190" w:type="dxa"/>
          </w:tcPr>
          <w:p w:rsidR="00A67197" w:rsidRPr="00E50F6F" w:rsidRDefault="00A67197" w:rsidP="00E50F6F">
            <w:pPr>
              <w:spacing w:after="105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</w:tcPr>
          <w:p w:rsidR="00A67197" w:rsidRPr="00E50F6F" w:rsidRDefault="00A67197" w:rsidP="00E50F6F">
            <w:pPr>
              <w:spacing w:after="105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A67197" w:rsidRPr="00E50F6F" w:rsidRDefault="00A67197" w:rsidP="00E50F6F">
            <w:pPr>
              <w:spacing w:after="105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D6198" w:rsidRPr="00E50F6F" w:rsidRDefault="00A67197" w:rsidP="00E50F6F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50F6F">
        <w:rPr>
          <w:color w:val="111111"/>
          <w:kern w:val="36"/>
          <w:sz w:val="28"/>
          <w:szCs w:val="28"/>
        </w:rPr>
        <w:t xml:space="preserve">- </w:t>
      </w:r>
      <w:r w:rsidR="00BD6198" w:rsidRPr="00E50F6F">
        <w:rPr>
          <w:color w:val="111111"/>
          <w:kern w:val="36"/>
          <w:sz w:val="28"/>
          <w:szCs w:val="28"/>
        </w:rPr>
        <w:t xml:space="preserve">в чем заключается </w:t>
      </w:r>
      <w:r w:rsidR="00BD6198" w:rsidRPr="00E50F6F">
        <w:rPr>
          <w:sz w:val="28"/>
          <w:szCs w:val="28"/>
        </w:rPr>
        <w:t>с</w:t>
      </w:r>
      <w:r w:rsidR="00BD6198" w:rsidRPr="00E50F6F">
        <w:rPr>
          <w:sz w:val="28"/>
          <w:szCs w:val="28"/>
        </w:rPr>
        <w:t>пециализация и оснащение рабочих мест.</w:t>
      </w:r>
    </w:p>
    <w:p w:rsidR="00BD6198" w:rsidRPr="00E50F6F" w:rsidRDefault="00BD6198" w:rsidP="00E50F6F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50F6F">
        <w:rPr>
          <w:sz w:val="28"/>
          <w:szCs w:val="28"/>
        </w:rPr>
        <w:t xml:space="preserve">- что  понимается </w:t>
      </w:r>
      <w:r w:rsidRPr="00E50F6F">
        <w:rPr>
          <w:color w:val="000000"/>
          <w:sz w:val="28"/>
          <w:szCs w:val="28"/>
        </w:rPr>
        <w:t>п</w:t>
      </w:r>
      <w:r w:rsidRPr="00E50F6F">
        <w:rPr>
          <w:color w:val="000000"/>
          <w:sz w:val="28"/>
          <w:szCs w:val="28"/>
        </w:rPr>
        <w:t>од планировкой рабочего места</w:t>
      </w:r>
    </w:p>
    <w:p w:rsidR="00BD6198" w:rsidRPr="00E50F6F" w:rsidRDefault="00BD6198" w:rsidP="00E50F6F">
      <w:pPr>
        <w:pStyle w:val="a9"/>
        <w:shd w:val="clear" w:color="auto" w:fill="FFFFFF"/>
        <w:spacing w:before="0" w:beforeAutospacing="0" w:after="0" w:afterAutospacing="0"/>
        <w:ind w:firstLine="225"/>
        <w:jc w:val="center"/>
        <w:rPr>
          <w:b/>
          <w:color w:val="000000"/>
          <w:sz w:val="28"/>
          <w:szCs w:val="28"/>
        </w:rPr>
      </w:pPr>
    </w:p>
    <w:p w:rsidR="00E50F6F" w:rsidRPr="00E50F6F" w:rsidRDefault="00E50F6F" w:rsidP="00E50F6F">
      <w:pPr>
        <w:pStyle w:val="a9"/>
        <w:shd w:val="clear" w:color="auto" w:fill="FFFFFF"/>
        <w:spacing w:before="0" w:beforeAutospacing="0" w:after="0" w:afterAutospacing="0"/>
        <w:ind w:firstLine="225"/>
        <w:jc w:val="center"/>
        <w:rPr>
          <w:b/>
          <w:color w:val="000000"/>
          <w:sz w:val="28"/>
          <w:szCs w:val="28"/>
        </w:rPr>
      </w:pPr>
    </w:p>
    <w:p w:rsidR="00BD6198" w:rsidRPr="00E50F6F" w:rsidRDefault="00BD6198" w:rsidP="00E50F6F">
      <w:pPr>
        <w:pStyle w:val="a9"/>
        <w:shd w:val="clear" w:color="auto" w:fill="FFFFFF"/>
        <w:spacing w:before="0" w:beforeAutospacing="0" w:after="0" w:afterAutospacing="0"/>
        <w:ind w:firstLine="225"/>
        <w:jc w:val="center"/>
        <w:rPr>
          <w:b/>
          <w:i/>
          <w:color w:val="000000"/>
          <w:sz w:val="28"/>
          <w:szCs w:val="28"/>
        </w:rPr>
      </w:pPr>
      <w:r w:rsidRPr="00E50F6F">
        <w:rPr>
          <w:b/>
          <w:i/>
          <w:color w:val="000000"/>
          <w:sz w:val="28"/>
          <w:szCs w:val="28"/>
        </w:rPr>
        <w:t>теоретический материал:</w:t>
      </w:r>
    </w:p>
    <w:p w:rsidR="00BD6198" w:rsidRPr="00E50F6F" w:rsidRDefault="00BD6198" w:rsidP="00E50F6F">
      <w:pPr>
        <w:pStyle w:val="a9"/>
        <w:shd w:val="clear" w:color="auto" w:fill="FFFFFF"/>
        <w:spacing w:before="0" w:beforeAutospacing="0" w:after="0" w:afterAutospacing="0"/>
        <w:ind w:firstLine="225"/>
        <w:jc w:val="center"/>
        <w:rPr>
          <w:b/>
          <w:i/>
          <w:color w:val="000000"/>
          <w:sz w:val="28"/>
          <w:szCs w:val="28"/>
        </w:rPr>
      </w:pPr>
    </w:p>
    <w:p w:rsidR="004F1C27" w:rsidRPr="00E50F6F" w:rsidRDefault="004F1C27" w:rsidP="00E50F6F">
      <w:pPr>
        <w:pStyle w:val="a9"/>
        <w:shd w:val="clear" w:color="auto" w:fill="FFFFFF"/>
        <w:spacing w:before="0" w:beforeAutospacing="0" w:after="0" w:afterAutospacing="0"/>
        <w:ind w:firstLine="225"/>
        <w:jc w:val="center"/>
        <w:rPr>
          <w:b/>
          <w:color w:val="000000"/>
          <w:sz w:val="28"/>
          <w:szCs w:val="28"/>
        </w:rPr>
      </w:pPr>
      <w:r w:rsidRPr="00E50F6F">
        <w:rPr>
          <w:b/>
          <w:color w:val="000000"/>
          <w:sz w:val="28"/>
          <w:szCs w:val="28"/>
        </w:rPr>
        <w:t>Рабочие места, их виды и требования к организации</w:t>
      </w:r>
    </w:p>
    <w:p w:rsidR="004F1C27" w:rsidRPr="00E50F6F" w:rsidRDefault="004F1C27" w:rsidP="00E50F6F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0F6F">
        <w:rPr>
          <w:color w:val="000000"/>
          <w:sz w:val="28"/>
          <w:szCs w:val="28"/>
        </w:rPr>
        <w:t>Рабочее место представляет собой закрепленную за отдельным рабочим или группой рабочих часть производственной площади, оснащенную необходимыми технологическим, вспомогательным, подъемно-транспортным оборудованием, технологической и организационной оснасткой, предназначенными для выполнения определенной части производственного процесса</w:t>
      </w:r>
    </w:p>
    <w:p w:rsidR="004F1C27" w:rsidRPr="00E50F6F" w:rsidRDefault="004F1C27" w:rsidP="00E50F6F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0F6F">
        <w:rPr>
          <w:color w:val="000000"/>
          <w:sz w:val="28"/>
          <w:szCs w:val="28"/>
        </w:rPr>
        <w:t xml:space="preserve">Организация рабочего места представляет собой материальную основу, обеспечивающую эффективное использование оборудования и рабочей силы. </w:t>
      </w:r>
      <w:r w:rsidRPr="00E50F6F">
        <w:rPr>
          <w:color w:val="000000"/>
          <w:sz w:val="28"/>
          <w:szCs w:val="28"/>
        </w:rPr>
        <w:lastRenderedPageBreak/>
        <w:t>Главной ее целью является обеспечение высококачественного и эффективного выполнения работы в установленные сроки на основе полного использования оборудования, рабочего времени, применения рациональных приемов и методов труда, создания комфортных условий труда, обеспечивающих длительное сохранение работоспособности работников. Для достижения этой цели к рабочему месту предъявляются технические, организационные, экономические и эргономические требования.</w:t>
      </w:r>
    </w:p>
    <w:p w:rsidR="004F1C27" w:rsidRPr="00E50F6F" w:rsidRDefault="004F1C27" w:rsidP="00E50F6F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0F6F">
        <w:rPr>
          <w:color w:val="000000"/>
          <w:sz w:val="28"/>
          <w:szCs w:val="28"/>
        </w:rPr>
        <w:t>С технической стороны рабочее место должно быть оснащено прогрессивным оборудованием, необходимой технологической и организационной оснасткой, инструментом, контрольно-измерительными приборами, предусмотренными технологией, подъемно-транспортными средствами.</w:t>
      </w:r>
    </w:p>
    <w:p w:rsidR="004F1C27" w:rsidRPr="00E50F6F" w:rsidRDefault="004F1C27" w:rsidP="00E50F6F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0F6F">
        <w:rPr>
          <w:color w:val="000000"/>
          <w:sz w:val="28"/>
          <w:szCs w:val="28"/>
        </w:rPr>
        <w:t>С организационной стороны имеющееся на рабочем месте оборудование должно быть рационально расположено в пределах рабочей зоны; найден вариант оптимального обслуживания рабочего места сырьем, материалами, заготовками, деталями, инструментом, ремонтом оборудования и оснастки, уборкой отходов; обеспечены безопасные и безвредные для здоровья рабочих условия труда.</w:t>
      </w:r>
    </w:p>
    <w:p w:rsidR="004F1C27" w:rsidRPr="00E50F6F" w:rsidRDefault="004F1C27" w:rsidP="00E50F6F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0F6F">
        <w:rPr>
          <w:color w:val="000000"/>
          <w:sz w:val="28"/>
          <w:szCs w:val="28"/>
        </w:rPr>
        <w:t xml:space="preserve">С экономической стороны организация рабочего места должна обеспечить </w:t>
      </w:r>
      <w:r w:rsidR="00A67197" w:rsidRPr="00E50F6F">
        <w:rPr>
          <w:color w:val="000000"/>
          <w:sz w:val="28"/>
          <w:szCs w:val="28"/>
        </w:rPr>
        <w:t>оптимальную занятость работник</w:t>
      </w:r>
      <w:proofErr w:type="gramStart"/>
      <w:r w:rsidR="00A67197" w:rsidRPr="00E50F6F">
        <w:rPr>
          <w:color w:val="000000"/>
          <w:sz w:val="28"/>
          <w:szCs w:val="28"/>
        </w:rPr>
        <w:t>а</w:t>
      </w:r>
      <w:r w:rsidRPr="00E50F6F">
        <w:rPr>
          <w:color w:val="000000"/>
          <w:sz w:val="28"/>
          <w:szCs w:val="28"/>
        </w:rPr>
        <w:t>(</w:t>
      </w:r>
      <w:proofErr w:type="spellStart"/>
      <w:proofErr w:type="gramEnd"/>
      <w:r w:rsidRPr="00E50F6F">
        <w:rPr>
          <w:color w:val="000000"/>
          <w:sz w:val="28"/>
          <w:szCs w:val="28"/>
        </w:rPr>
        <w:t>ов</w:t>
      </w:r>
      <w:proofErr w:type="spellEnd"/>
      <w:r w:rsidRPr="00E50F6F">
        <w:rPr>
          <w:color w:val="000000"/>
          <w:sz w:val="28"/>
          <w:szCs w:val="28"/>
        </w:rPr>
        <w:t>), максимально высокий уровень производительности труда и качество работы.</w:t>
      </w:r>
    </w:p>
    <w:p w:rsidR="004F1C27" w:rsidRPr="00E50F6F" w:rsidRDefault="004F1C27" w:rsidP="00E50F6F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0F6F">
        <w:rPr>
          <w:color w:val="000000"/>
          <w:sz w:val="28"/>
          <w:szCs w:val="28"/>
        </w:rPr>
        <w:t>Эргономические требования имеют место при проектировании оборудования, технологической и организационной оснастки, планировке рабочего места.</w:t>
      </w:r>
    </w:p>
    <w:p w:rsidR="004F1C27" w:rsidRPr="00E50F6F" w:rsidRDefault="004F1C27" w:rsidP="00E50F6F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E50F6F">
        <w:rPr>
          <w:b/>
          <w:sz w:val="28"/>
          <w:szCs w:val="28"/>
        </w:rPr>
        <w:t>Специализация и оснащение рабочих мест.</w:t>
      </w:r>
    </w:p>
    <w:p w:rsidR="004F1C27" w:rsidRPr="00E50F6F" w:rsidRDefault="004F1C27" w:rsidP="00E50F6F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0F6F">
        <w:rPr>
          <w:color w:val="000000"/>
          <w:sz w:val="28"/>
          <w:szCs w:val="28"/>
        </w:rPr>
        <w:t>Оснащение рабочего места представляет собой совокупность расположенных в пределах рабочего места основного технологического и вспомогательного оборудования, технологической и организационной оснастки, инструмента, технической документации, сре</w:t>
      </w:r>
      <w:proofErr w:type="gramStart"/>
      <w:r w:rsidRPr="00E50F6F">
        <w:rPr>
          <w:color w:val="000000"/>
          <w:sz w:val="28"/>
          <w:szCs w:val="28"/>
        </w:rPr>
        <w:t>дств св</w:t>
      </w:r>
      <w:proofErr w:type="gramEnd"/>
      <w:r w:rsidRPr="00E50F6F">
        <w:rPr>
          <w:color w:val="000000"/>
          <w:sz w:val="28"/>
          <w:szCs w:val="28"/>
        </w:rPr>
        <w:t>язи и сигнализации, средств охраны труда.</w:t>
      </w:r>
    </w:p>
    <w:p w:rsidR="004F1C27" w:rsidRPr="00E50F6F" w:rsidRDefault="004F1C27" w:rsidP="00E50F6F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0F6F">
        <w:rPr>
          <w:color w:val="000000"/>
          <w:sz w:val="28"/>
          <w:szCs w:val="28"/>
        </w:rPr>
        <w:t>Набор этих средств зависит от технологического назначения рабочего места, уровня его специализации, системы обслуживания рабочих мест.</w:t>
      </w:r>
    </w:p>
    <w:p w:rsidR="004F1C27" w:rsidRPr="00E50F6F" w:rsidRDefault="004F1C27" w:rsidP="00E50F6F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0F6F">
        <w:rPr>
          <w:color w:val="000000"/>
          <w:sz w:val="28"/>
          <w:szCs w:val="28"/>
        </w:rPr>
        <w:t>Комплекс постоянного оснащения состоит из следующих элементов:</w:t>
      </w:r>
    </w:p>
    <w:p w:rsidR="004F1C27" w:rsidRPr="00E50F6F" w:rsidRDefault="004F1C27" w:rsidP="00E50F6F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0F6F">
        <w:rPr>
          <w:color w:val="000000"/>
          <w:sz w:val="28"/>
          <w:szCs w:val="28"/>
        </w:rPr>
        <w:t>основного технологического оборудования, на котором происходит выполнение определенной части производственного процесса, со всеми загрузочными, контрольными и предохранительными устройствами;</w:t>
      </w:r>
    </w:p>
    <w:p w:rsidR="004F1C27" w:rsidRPr="00E50F6F" w:rsidRDefault="004F1C27" w:rsidP="00E50F6F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0F6F">
        <w:rPr>
          <w:color w:val="000000"/>
          <w:sz w:val="28"/>
          <w:szCs w:val="28"/>
        </w:rPr>
        <w:t>вспомогательного оборудования (подъемно-транспортные устройства, контрольные приборы, испытательные стенды);</w:t>
      </w:r>
    </w:p>
    <w:p w:rsidR="004F1C27" w:rsidRPr="00E50F6F" w:rsidRDefault="004F1C27" w:rsidP="00E50F6F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0F6F">
        <w:rPr>
          <w:color w:val="000000"/>
          <w:sz w:val="28"/>
          <w:szCs w:val="28"/>
        </w:rPr>
        <w:t>предметов технологической оснастки (приспособления, модели, штампы, инструмент);</w:t>
      </w:r>
    </w:p>
    <w:p w:rsidR="004F1C27" w:rsidRPr="00E50F6F" w:rsidRDefault="004F1C27" w:rsidP="00E50F6F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0F6F">
        <w:rPr>
          <w:color w:val="000000"/>
          <w:sz w:val="28"/>
          <w:szCs w:val="28"/>
        </w:rPr>
        <w:t xml:space="preserve">предметов организационной оснастки (оборудование для хранения приспособлений, инструмента, запасных частей, вспомогательных материалов, рабочая мебель, производственная тара, средства связи и сигнализации, защитные приспособления, устройства, создающие </w:t>
      </w:r>
      <w:r w:rsidRPr="00E50F6F">
        <w:rPr>
          <w:color w:val="000000"/>
          <w:sz w:val="28"/>
          <w:szCs w:val="28"/>
        </w:rPr>
        <w:lastRenderedPageBreak/>
        <w:t>благоприятную обстановку и безопасность в работе, предметы для поддержания на рабочем месте порядка и чистоты).</w:t>
      </w:r>
    </w:p>
    <w:p w:rsidR="004F1C27" w:rsidRPr="00E50F6F" w:rsidRDefault="004F1C27" w:rsidP="00E50F6F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E50F6F">
        <w:rPr>
          <w:b/>
          <w:sz w:val="28"/>
          <w:szCs w:val="28"/>
        </w:rPr>
        <w:t>Планировка рабочих мест</w:t>
      </w:r>
    </w:p>
    <w:p w:rsidR="004F1C27" w:rsidRPr="00E50F6F" w:rsidRDefault="004F1C27" w:rsidP="00E50F6F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0F6F">
        <w:rPr>
          <w:color w:val="000000"/>
          <w:sz w:val="28"/>
          <w:szCs w:val="28"/>
        </w:rPr>
        <w:t>Под планировкой рабочего места понимается взаимное (в трехмерном измерении) пространственное расположение на отведенной производственной площади основного и вспомогательного оборудования, технологической и организационной оснастки и самого рабочего (или группы рабочих). Рациональная планировка рабочего места обеспечивает удобную рабочую позу, возможность применения передовых приемов и методов труда, минимальные траектории движений рабочего и движений предметов труда, соблюдение строгой последовательности, при которой один элемент работы плавно непосредственно переходит в другой. При этом расположение средств и предметов труда должно удовлетворять основным требованиям, нарушение которых ведет к непроизводительным затратам рабочего времени и энергии работника, преждевременному утомлению и снижению производительности труда, нерациональному использованию производственных площадей:</w:t>
      </w:r>
    </w:p>
    <w:p w:rsidR="00475959" w:rsidRPr="00E50F6F" w:rsidRDefault="00475959" w:rsidP="00E50F6F">
      <w:pPr>
        <w:spacing w:line="240" w:lineRule="auto"/>
        <w:rPr>
          <w:sz w:val="28"/>
          <w:szCs w:val="28"/>
        </w:rPr>
      </w:pPr>
    </w:p>
    <w:p w:rsidR="00E50F6F" w:rsidRPr="00E50F6F" w:rsidRDefault="00E50F6F" w:rsidP="00E50F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0F6F" w:rsidRPr="00E50F6F" w:rsidRDefault="00E50F6F" w:rsidP="00E50F6F">
      <w:pPr>
        <w:spacing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E50F6F">
        <w:rPr>
          <w:rFonts w:ascii="Times New Roman" w:eastAsia="Calibri" w:hAnsi="Times New Roman" w:cs="Times New Roman"/>
          <w:b/>
          <w:sz w:val="28"/>
          <w:szCs w:val="28"/>
        </w:rPr>
        <w:t>Выполненное задание отправить по адресу электронной почты</w:t>
      </w:r>
      <w:r w:rsidRPr="00E50F6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50F6F">
        <w:rPr>
          <w:rFonts w:ascii="Times New Roman" w:eastAsia="Calibri" w:hAnsi="Times New Roman" w:cs="Times New Roman"/>
          <w:b/>
          <w:color w:val="FF0000"/>
          <w:sz w:val="28"/>
          <w:szCs w:val="28"/>
          <w:lang w:val="en-US"/>
        </w:rPr>
        <w:t>boss</w:t>
      </w:r>
      <w:r w:rsidRPr="00E50F6F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37</w:t>
      </w:r>
      <w:proofErr w:type="spellStart"/>
      <w:r w:rsidRPr="00E50F6F">
        <w:rPr>
          <w:rFonts w:ascii="Times New Roman" w:eastAsia="Calibri" w:hAnsi="Times New Roman" w:cs="Times New Roman"/>
          <w:b/>
          <w:color w:val="FF0000"/>
          <w:sz w:val="28"/>
          <w:szCs w:val="28"/>
          <w:lang w:val="en-US"/>
        </w:rPr>
        <w:t>kab</w:t>
      </w:r>
      <w:proofErr w:type="spellEnd"/>
      <w:r w:rsidRPr="00E50F6F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@</w:t>
      </w:r>
      <w:proofErr w:type="spellStart"/>
      <w:r w:rsidRPr="00E50F6F">
        <w:rPr>
          <w:rFonts w:ascii="Times New Roman" w:eastAsia="Calibri" w:hAnsi="Times New Roman" w:cs="Times New Roman"/>
          <w:b/>
          <w:color w:val="FF0000"/>
          <w:sz w:val="28"/>
          <w:szCs w:val="28"/>
          <w:lang w:val="en-US"/>
        </w:rPr>
        <w:t>yandex</w:t>
      </w:r>
      <w:proofErr w:type="spellEnd"/>
      <w:r w:rsidRPr="00E50F6F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Pr="00E50F6F">
        <w:rPr>
          <w:rFonts w:ascii="Times New Roman" w:eastAsia="Calibri" w:hAnsi="Times New Roman" w:cs="Times New Roman"/>
          <w:b/>
          <w:color w:val="FF0000"/>
          <w:sz w:val="28"/>
          <w:szCs w:val="28"/>
          <w:lang w:val="en-US"/>
        </w:rPr>
        <w:t>ru</w:t>
      </w:r>
    </w:p>
    <w:p w:rsidR="00E50F6F" w:rsidRPr="00E50F6F" w:rsidRDefault="00E50F6F" w:rsidP="00E50F6F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50F6F">
        <w:rPr>
          <w:rFonts w:ascii="Times New Roman" w:eastAsia="Calibri" w:hAnsi="Times New Roman" w:cs="Times New Roman"/>
          <w:b/>
          <w:sz w:val="28"/>
          <w:szCs w:val="28"/>
        </w:rPr>
        <w:t xml:space="preserve"> не позднее </w:t>
      </w:r>
      <w:r w:rsidRPr="00E50F6F">
        <w:rPr>
          <w:rFonts w:ascii="Times New Roman" w:eastAsia="Calibri" w:hAnsi="Times New Roman" w:cs="Times New Roman"/>
          <w:b/>
          <w:sz w:val="28"/>
          <w:szCs w:val="28"/>
        </w:rPr>
        <w:t>22</w:t>
      </w:r>
      <w:r w:rsidRPr="00E50F6F">
        <w:rPr>
          <w:rFonts w:ascii="Times New Roman" w:eastAsia="Calibri" w:hAnsi="Times New Roman" w:cs="Times New Roman"/>
          <w:b/>
          <w:sz w:val="28"/>
          <w:szCs w:val="28"/>
        </w:rPr>
        <w:t xml:space="preserve">  апреля.     </w:t>
      </w:r>
    </w:p>
    <w:p w:rsidR="00E50F6F" w:rsidRPr="00E50F6F" w:rsidRDefault="00E50F6F" w:rsidP="00E50F6F">
      <w:pPr>
        <w:spacing w:line="240" w:lineRule="auto"/>
        <w:rPr>
          <w:sz w:val="28"/>
          <w:szCs w:val="28"/>
        </w:rPr>
      </w:pPr>
      <w:bookmarkStart w:id="0" w:name="_GoBack"/>
      <w:bookmarkEnd w:id="0"/>
    </w:p>
    <w:sectPr w:rsidR="00E50F6F" w:rsidRPr="00E50F6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1C0" w:rsidRDefault="00CB21C0" w:rsidP="00BD6198">
      <w:pPr>
        <w:spacing w:after="0" w:line="240" w:lineRule="auto"/>
      </w:pPr>
      <w:r>
        <w:separator/>
      </w:r>
    </w:p>
  </w:endnote>
  <w:endnote w:type="continuationSeparator" w:id="0">
    <w:p w:rsidR="00CB21C0" w:rsidRDefault="00CB21C0" w:rsidP="00BD6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6763166"/>
      <w:docPartObj>
        <w:docPartGallery w:val="Page Numbers (Bottom of Page)"/>
        <w:docPartUnique/>
      </w:docPartObj>
    </w:sdtPr>
    <w:sdtContent>
      <w:p w:rsidR="00BD6198" w:rsidRDefault="00BD619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081">
          <w:rPr>
            <w:noProof/>
          </w:rPr>
          <w:t>4</w:t>
        </w:r>
        <w:r>
          <w:fldChar w:fldCharType="end"/>
        </w:r>
      </w:p>
    </w:sdtContent>
  </w:sdt>
  <w:p w:rsidR="00BD6198" w:rsidRDefault="00BD619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1C0" w:rsidRDefault="00CB21C0" w:rsidP="00BD6198">
      <w:pPr>
        <w:spacing w:after="0" w:line="240" w:lineRule="auto"/>
      </w:pPr>
      <w:r>
        <w:separator/>
      </w:r>
    </w:p>
  </w:footnote>
  <w:footnote w:type="continuationSeparator" w:id="0">
    <w:p w:rsidR="00CB21C0" w:rsidRDefault="00CB21C0" w:rsidP="00BD61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34AFC"/>
    <w:multiLevelType w:val="multilevel"/>
    <w:tmpl w:val="B9F6A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D24"/>
    <w:rsid w:val="00021E82"/>
    <w:rsid w:val="00141081"/>
    <w:rsid w:val="001542DC"/>
    <w:rsid w:val="00475959"/>
    <w:rsid w:val="004F1C27"/>
    <w:rsid w:val="00572184"/>
    <w:rsid w:val="0059133F"/>
    <w:rsid w:val="00977478"/>
    <w:rsid w:val="00A20F70"/>
    <w:rsid w:val="00A67197"/>
    <w:rsid w:val="00AF2B71"/>
    <w:rsid w:val="00BD6198"/>
    <w:rsid w:val="00CB21C0"/>
    <w:rsid w:val="00CD7A76"/>
    <w:rsid w:val="00D37B9A"/>
    <w:rsid w:val="00DB5965"/>
    <w:rsid w:val="00E00D24"/>
    <w:rsid w:val="00E50F6F"/>
    <w:rsid w:val="00F6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478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character" w:styleId="a4">
    <w:name w:val="Emphasis"/>
    <w:basedOn w:val="a0"/>
    <w:uiPriority w:val="20"/>
    <w:qFormat/>
    <w:rsid w:val="00F64951"/>
    <w:rPr>
      <w:i/>
      <w:iCs/>
    </w:rPr>
  </w:style>
  <w:style w:type="character" w:styleId="a5">
    <w:name w:val="Hyperlink"/>
    <w:basedOn w:val="a0"/>
    <w:uiPriority w:val="99"/>
    <w:semiHidden/>
    <w:unhideWhenUsed/>
    <w:rsid w:val="00F6495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75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595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913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4F1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BD61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D6198"/>
  </w:style>
  <w:style w:type="paragraph" w:styleId="ac">
    <w:name w:val="footer"/>
    <w:basedOn w:val="a"/>
    <w:link w:val="ad"/>
    <w:uiPriority w:val="99"/>
    <w:unhideWhenUsed/>
    <w:rsid w:val="00BD61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D61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478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character" w:styleId="a4">
    <w:name w:val="Emphasis"/>
    <w:basedOn w:val="a0"/>
    <w:uiPriority w:val="20"/>
    <w:qFormat/>
    <w:rsid w:val="00F64951"/>
    <w:rPr>
      <w:i/>
      <w:iCs/>
    </w:rPr>
  </w:style>
  <w:style w:type="character" w:styleId="a5">
    <w:name w:val="Hyperlink"/>
    <w:basedOn w:val="a0"/>
    <w:uiPriority w:val="99"/>
    <w:semiHidden/>
    <w:unhideWhenUsed/>
    <w:rsid w:val="00F6495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75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595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913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4F1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BD61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D6198"/>
  </w:style>
  <w:style w:type="paragraph" w:styleId="ac">
    <w:name w:val="footer"/>
    <w:basedOn w:val="a"/>
    <w:link w:val="ad"/>
    <w:uiPriority w:val="99"/>
    <w:unhideWhenUsed/>
    <w:rsid w:val="00BD61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D6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8672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2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265463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3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26875">
                  <w:marLeft w:val="-45"/>
                  <w:marRight w:val="-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60010">
                      <w:marLeft w:val="45"/>
                      <w:marRight w:val="45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146972">
                      <w:marLeft w:val="45"/>
                      <w:marRight w:val="45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865664">
                      <w:marLeft w:val="45"/>
                      <w:marRight w:val="45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2755">
                      <w:marLeft w:val="45"/>
                      <w:marRight w:val="45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8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1561</Words>
  <Characters>8899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3</cp:revision>
  <dcterms:created xsi:type="dcterms:W3CDTF">2020-04-20T17:17:00Z</dcterms:created>
  <dcterms:modified xsi:type="dcterms:W3CDTF">2020-04-20T20:34:00Z</dcterms:modified>
</cp:coreProperties>
</file>